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8AB14" w14:textId="77777777" w:rsidR="00B248B7" w:rsidRDefault="000F278C">
      <w:pPr>
        <w:ind w:right="142"/>
        <w:jc w:val="center"/>
        <w:rPr>
          <w:b/>
          <w:bCs/>
        </w:rPr>
      </w:pPr>
      <w:r>
        <w:rPr>
          <w:noProof/>
          <w:sz w:val="20"/>
          <w:szCs w:val="20"/>
        </w:rPr>
        <w:drawing>
          <wp:inline distT="0" distB="0" distL="0" distR="0" wp14:anchorId="56DA7CDB" wp14:editId="16F4BD18">
            <wp:extent cx="1626171" cy="1594445"/>
            <wp:effectExtent l="0" t="0" r="0" b="0"/>
            <wp:docPr id="1073741825" name="officeArt object" descr="Description: Description: New Image logo"/>
            <wp:cNvGraphicFramePr/>
            <a:graphic xmlns:a="http://schemas.openxmlformats.org/drawingml/2006/main">
              <a:graphicData uri="http://schemas.openxmlformats.org/drawingml/2006/picture">
                <pic:pic xmlns:pic="http://schemas.openxmlformats.org/drawingml/2006/picture">
                  <pic:nvPicPr>
                    <pic:cNvPr id="1073741825" name="Description: Description: New Image logo" descr="Description: Description: New Image logo"/>
                    <pic:cNvPicPr>
                      <a:picLocks noChangeAspect="1"/>
                    </pic:cNvPicPr>
                  </pic:nvPicPr>
                  <pic:blipFill>
                    <a:blip r:embed="rId7"/>
                    <a:stretch>
                      <a:fillRect/>
                    </a:stretch>
                  </pic:blipFill>
                  <pic:spPr>
                    <a:xfrm>
                      <a:off x="0" y="0"/>
                      <a:ext cx="1626171" cy="1594445"/>
                    </a:xfrm>
                    <a:prstGeom prst="rect">
                      <a:avLst/>
                    </a:prstGeom>
                    <a:ln w="12700" cap="flat">
                      <a:noFill/>
                      <a:miter lim="400000"/>
                    </a:ln>
                    <a:effectLst/>
                  </pic:spPr>
                </pic:pic>
              </a:graphicData>
            </a:graphic>
          </wp:inline>
        </w:drawing>
      </w:r>
      <w:r>
        <w:rPr>
          <w:sz w:val="20"/>
          <w:szCs w:val="20"/>
        </w:rPr>
        <w:t xml:space="preserve">                                                </w:t>
      </w:r>
      <w:r>
        <w:rPr>
          <w:noProof/>
        </w:rPr>
        <w:drawing>
          <wp:inline distT="0" distB="0" distL="0" distR="0" wp14:anchorId="46070BE6" wp14:editId="176049A7">
            <wp:extent cx="1017626" cy="2107235"/>
            <wp:effectExtent l="0" t="0" r="0" b="0"/>
            <wp:docPr id="1073741826" name="officeArt object" descr="Description: C:\Users\Mary\Documents\Blue Egg Gallery\Logo &amp; identity\Blue Egg Logo solo.jpg"/>
            <wp:cNvGraphicFramePr/>
            <a:graphic xmlns:a="http://schemas.openxmlformats.org/drawingml/2006/main">
              <a:graphicData uri="http://schemas.openxmlformats.org/drawingml/2006/picture">
                <pic:pic xmlns:pic="http://schemas.openxmlformats.org/drawingml/2006/picture">
                  <pic:nvPicPr>
                    <pic:cNvPr id="1073741826" name="Description: C:\Users\Mary\Documents\Blue Egg Gallery\Logo &amp; identity\Blue Egg Logo solo.jpg" descr="Description: C:\Users\Mary\Documents\Blue Egg Gallery\Logo &amp; identity\Blue Egg Logo solo.jpg"/>
                    <pic:cNvPicPr>
                      <a:picLocks noChangeAspect="1"/>
                    </pic:cNvPicPr>
                  </pic:nvPicPr>
                  <pic:blipFill>
                    <a:blip r:embed="rId8"/>
                    <a:stretch>
                      <a:fillRect/>
                    </a:stretch>
                  </pic:blipFill>
                  <pic:spPr>
                    <a:xfrm>
                      <a:off x="0" y="0"/>
                      <a:ext cx="1017626" cy="2107235"/>
                    </a:xfrm>
                    <a:prstGeom prst="rect">
                      <a:avLst/>
                    </a:prstGeom>
                    <a:ln w="12700" cap="flat">
                      <a:noFill/>
                      <a:miter lim="400000"/>
                    </a:ln>
                    <a:effectLst/>
                  </pic:spPr>
                </pic:pic>
              </a:graphicData>
            </a:graphic>
          </wp:inline>
        </w:drawing>
      </w:r>
    </w:p>
    <w:p w14:paraId="4487D770" w14:textId="77777777" w:rsidR="00B248B7" w:rsidRDefault="00B248B7">
      <w:pPr>
        <w:ind w:right="142"/>
        <w:rPr>
          <w:b/>
          <w:bCs/>
        </w:rPr>
      </w:pPr>
    </w:p>
    <w:p w14:paraId="2A60ADDE" w14:textId="77777777" w:rsidR="00B248B7" w:rsidRDefault="000F278C">
      <w:pPr>
        <w:ind w:right="142"/>
        <w:jc w:val="center"/>
        <w:rPr>
          <w:b/>
          <w:bCs/>
          <w:color w:val="1F4E79"/>
          <w:sz w:val="36"/>
          <w:szCs w:val="36"/>
          <w:u w:color="1F4E79"/>
        </w:rPr>
      </w:pPr>
      <w:r>
        <w:rPr>
          <w:b/>
          <w:bCs/>
          <w:color w:val="1F4E79"/>
          <w:sz w:val="36"/>
          <w:szCs w:val="36"/>
          <w:u w:color="1F4E79"/>
        </w:rPr>
        <w:t>Blue Egg Gallery Bursary 2022</w:t>
      </w:r>
    </w:p>
    <w:p w14:paraId="59FAF0BE" w14:textId="77777777" w:rsidR="00B248B7" w:rsidRDefault="00B248B7">
      <w:pPr>
        <w:ind w:right="142"/>
        <w:jc w:val="center"/>
        <w:rPr>
          <w:color w:val="1F4E79"/>
          <w:sz w:val="20"/>
          <w:szCs w:val="20"/>
          <w:u w:color="1F4E79"/>
        </w:rPr>
      </w:pPr>
    </w:p>
    <w:p w14:paraId="0AF293BA" w14:textId="77777777" w:rsidR="00B248B7" w:rsidRDefault="000F278C">
      <w:pPr>
        <w:ind w:right="142"/>
        <w:rPr>
          <w:b/>
          <w:bCs/>
          <w:color w:val="1F4E79"/>
          <w:sz w:val="20"/>
          <w:szCs w:val="20"/>
          <w:u w:color="1F4E79"/>
        </w:rPr>
      </w:pPr>
      <w:r>
        <w:rPr>
          <w:color w:val="1F4E79"/>
          <w:sz w:val="20"/>
          <w:szCs w:val="20"/>
          <w:u w:color="1F4E79"/>
        </w:rPr>
        <w:t>Ceramics Ireland is delighted to invite applications for the Eight Blue Egg Gallery Bursary. Applications are open to members of Ceramics Ireland and we invite you to send your applications before Monday July 9th.  The award winner will be announced at the</w:t>
      </w:r>
      <w:r>
        <w:rPr>
          <w:color w:val="1F4E79"/>
          <w:sz w:val="20"/>
          <w:szCs w:val="20"/>
          <w:u w:color="1F4E79"/>
        </w:rPr>
        <w:t xml:space="preserve"> opening reception for the </w:t>
      </w:r>
      <w:r>
        <w:rPr>
          <w:b/>
          <w:bCs/>
          <w:color w:val="1F4E79"/>
          <w:sz w:val="20"/>
          <w:szCs w:val="20"/>
          <w:u w:color="1F4E79"/>
        </w:rPr>
        <w:t>Open Submission Members Exhibition</w:t>
      </w:r>
      <w:r>
        <w:rPr>
          <w:color w:val="1F4E79"/>
          <w:sz w:val="20"/>
          <w:szCs w:val="20"/>
          <w:u w:color="1F4E79"/>
        </w:rPr>
        <w:t> </w:t>
      </w:r>
      <w:r>
        <w:rPr>
          <w:b/>
          <w:bCs/>
          <w:color w:val="1F4E79"/>
          <w:sz w:val="20"/>
          <w:szCs w:val="20"/>
          <w:u w:color="1F4E79"/>
        </w:rPr>
        <w:t>Clay/Works</w:t>
      </w:r>
      <w:r>
        <w:rPr>
          <w:color w:val="1F4E79"/>
          <w:sz w:val="20"/>
          <w:szCs w:val="20"/>
          <w:u w:color="1F4E79"/>
        </w:rPr>
        <w:t xml:space="preserve"> at </w:t>
      </w:r>
      <w:r>
        <w:rPr>
          <w:b/>
          <w:bCs/>
          <w:color w:val="1F4E79"/>
          <w:sz w:val="20"/>
          <w:szCs w:val="20"/>
          <w:u w:color="1F4E79"/>
        </w:rPr>
        <w:t>The Printworks, Dublin Castle on July 30</w:t>
      </w:r>
      <w:r>
        <w:rPr>
          <w:b/>
          <w:bCs/>
          <w:color w:val="1F4E79"/>
          <w:sz w:val="20"/>
          <w:szCs w:val="20"/>
          <w:u w:color="1F4E79"/>
          <w:vertAlign w:val="superscript"/>
        </w:rPr>
        <w:t>th</w:t>
      </w:r>
      <w:r>
        <w:rPr>
          <w:b/>
          <w:bCs/>
          <w:color w:val="1F4E79"/>
          <w:sz w:val="20"/>
          <w:szCs w:val="20"/>
          <w:u w:color="1F4E79"/>
        </w:rPr>
        <w:t>, 2022.</w:t>
      </w:r>
    </w:p>
    <w:p w14:paraId="1719ECDD" w14:textId="77777777" w:rsidR="00B248B7" w:rsidRDefault="00B248B7">
      <w:pPr>
        <w:ind w:right="142"/>
        <w:rPr>
          <w:color w:val="1F4E79"/>
          <w:sz w:val="20"/>
          <w:szCs w:val="20"/>
          <w:u w:color="1F4E79"/>
        </w:rPr>
      </w:pPr>
    </w:p>
    <w:p w14:paraId="58A086CB" w14:textId="77777777" w:rsidR="00B248B7" w:rsidRDefault="000F278C">
      <w:pPr>
        <w:ind w:right="142"/>
        <w:rPr>
          <w:rFonts w:ascii="Times New Roman" w:eastAsia="Times New Roman" w:hAnsi="Times New Roman" w:cs="Times New Roman"/>
          <w:color w:val="1F4E79"/>
          <w:sz w:val="20"/>
          <w:szCs w:val="20"/>
          <w:u w:color="1F4E79"/>
        </w:rPr>
      </w:pPr>
      <w:r>
        <w:rPr>
          <w:b/>
          <w:bCs/>
          <w:color w:val="1F4E79"/>
          <w:sz w:val="20"/>
          <w:szCs w:val="20"/>
          <w:u w:color="1F4E79"/>
        </w:rPr>
        <w:t xml:space="preserve">Value </w:t>
      </w:r>
      <w:r>
        <w:rPr>
          <w:color w:val="1F4E79"/>
          <w:sz w:val="20"/>
          <w:szCs w:val="20"/>
          <w:u w:color="1F4E79"/>
        </w:rPr>
        <w:t xml:space="preserve">€500 </w:t>
      </w:r>
      <w:r>
        <w:rPr>
          <w:rFonts w:ascii="Times New Roman" w:eastAsia="Times New Roman" w:hAnsi="Times New Roman" w:cs="Times New Roman"/>
          <w:color w:val="1F4E79"/>
          <w:sz w:val="20"/>
          <w:szCs w:val="20"/>
          <w:u w:color="1F4E79"/>
        </w:rPr>
        <w:br/>
      </w:r>
      <w:r>
        <w:rPr>
          <w:color w:val="1F4E79"/>
          <w:sz w:val="20"/>
          <w:szCs w:val="20"/>
          <w:u w:color="1F4E79"/>
          <w:shd w:val="clear" w:color="auto" w:fill="FFFFFF"/>
        </w:rPr>
        <w:t xml:space="preserve">The Blue Egg Bursary is a substantial award and has the potential to make a positive impact on your </w:t>
      </w:r>
      <w:r>
        <w:rPr>
          <w:color w:val="1F4E79"/>
          <w:sz w:val="20"/>
          <w:szCs w:val="20"/>
          <w:u w:color="1F4E79"/>
          <w:shd w:val="clear" w:color="auto" w:fill="FFFFFF"/>
        </w:rPr>
        <w:t>practice. In your application let us know how the bursary will impact your practice in real terms, be precise about how for example materials / a new piece of equipment will help you develop / enhance your work or make life in the studio easier. Rather tha</w:t>
      </w:r>
      <w:r>
        <w:rPr>
          <w:color w:val="1F4E79"/>
          <w:sz w:val="20"/>
          <w:szCs w:val="20"/>
          <w:u w:color="1F4E79"/>
          <w:shd w:val="clear" w:color="auto" w:fill="FFFFFF"/>
        </w:rPr>
        <w:t>n saying it would be great to get some new clay to experiment with, tells us what the plans are for the new clay, and why you should be selected to receive the bursary.</w:t>
      </w:r>
    </w:p>
    <w:p w14:paraId="215FEF8B" w14:textId="77777777" w:rsidR="00B248B7" w:rsidRDefault="00B248B7">
      <w:pPr>
        <w:ind w:right="142"/>
        <w:rPr>
          <w:color w:val="1F4E79"/>
          <w:sz w:val="20"/>
          <w:szCs w:val="20"/>
          <w:u w:color="1F4E79"/>
        </w:rPr>
      </w:pPr>
    </w:p>
    <w:p w14:paraId="78755A25" w14:textId="77777777" w:rsidR="00B248B7" w:rsidRDefault="000F278C">
      <w:pPr>
        <w:ind w:right="142"/>
        <w:rPr>
          <w:color w:val="1F4E79"/>
          <w:sz w:val="20"/>
          <w:szCs w:val="20"/>
          <w:u w:color="1F4E79"/>
        </w:rPr>
      </w:pPr>
      <w:r>
        <w:rPr>
          <w:b/>
          <w:bCs/>
          <w:color w:val="1F4E79"/>
          <w:sz w:val="20"/>
          <w:szCs w:val="20"/>
          <w:u w:color="1F4E79"/>
        </w:rPr>
        <w:t>Purpose:</w:t>
      </w:r>
      <w:r>
        <w:rPr>
          <w:color w:val="1F4E79"/>
          <w:sz w:val="20"/>
          <w:szCs w:val="20"/>
          <w:u w:color="1F4E79"/>
        </w:rPr>
        <w:t xml:space="preserve"> To assist a potter/ceramic artist with the development of their practice by f</w:t>
      </w:r>
      <w:r>
        <w:rPr>
          <w:color w:val="1F4E79"/>
          <w:sz w:val="20"/>
          <w:szCs w:val="20"/>
          <w:u w:color="1F4E79"/>
        </w:rPr>
        <w:t>unding initiatives such as:</w:t>
      </w:r>
    </w:p>
    <w:p w14:paraId="4910358D" w14:textId="77777777" w:rsidR="00B248B7" w:rsidRDefault="000F278C">
      <w:pPr>
        <w:numPr>
          <w:ilvl w:val="0"/>
          <w:numId w:val="2"/>
        </w:numPr>
        <w:ind w:right="142"/>
        <w:rPr>
          <w:color w:val="1F4E79"/>
          <w:sz w:val="20"/>
          <w:szCs w:val="20"/>
        </w:rPr>
      </w:pPr>
      <w:r>
        <w:rPr>
          <w:color w:val="1F4E79"/>
          <w:sz w:val="20"/>
          <w:szCs w:val="20"/>
          <w:u w:color="1F4E79"/>
        </w:rPr>
        <w:t>The purchase of equipment</w:t>
      </w:r>
    </w:p>
    <w:p w14:paraId="0DE342A9" w14:textId="77777777" w:rsidR="00B248B7" w:rsidRDefault="000F278C">
      <w:pPr>
        <w:numPr>
          <w:ilvl w:val="0"/>
          <w:numId w:val="2"/>
        </w:numPr>
        <w:ind w:right="142"/>
        <w:rPr>
          <w:color w:val="1F4E79"/>
          <w:sz w:val="20"/>
          <w:szCs w:val="20"/>
        </w:rPr>
      </w:pPr>
      <w:r>
        <w:rPr>
          <w:color w:val="1F4E79"/>
          <w:sz w:val="20"/>
          <w:szCs w:val="20"/>
          <w:u w:color="1F4E79"/>
        </w:rPr>
        <w:t>Experimentation with new glazes</w:t>
      </w:r>
    </w:p>
    <w:p w14:paraId="6280F81A" w14:textId="77777777" w:rsidR="00B248B7" w:rsidRDefault="000F278C">
      <w:pPr>
        <w:numPr>
          <w:ilvl w:val="0"/>
          <w:numId w:val="2"/>
        </w:numPr>
        <w:ind w:right="142"/>
        <w:rPr>
          <w:color w:val="1F4E79"/>
          <w:sz w:val="20"/>
          <w:szCs w:val="20"/>
        </w:rPr>
      </w:pPr>
      <w:r>
        <w:rPr>
          <w:color w:val="1F4E79"/>
          <w:sz w:val="20"/>
          <w:szCs w:val="20"/>
          <w:u w:color="1F4E79"/>
        </w:rPr>
        <w:t>Attendance at courses &amp; workshops to enhance their skills</w:t>
      </w:r>
    </w:p>
    <w:p w14:paraId="08BAEBD2" w14:textId="77777777" w:rsidR="00B248B7" w:rsidRDefault="00B248B7">
      <w:pPr>
        <w:ind w:right="142"/>
        <w:rPr>
          <w:color w:val="1F4E79"/>
          <w:sz w:val="20"/>
          <w:szCs w:val="20"/>
          <w:u w:color="1F4E79"/>
        </w:rPr>
      </w:pPr>
    </w:p>
    <w:p w14:paraId="05F579C3" w14:textId="77777777" w:rsidR="00B248B7" w:rsidRDefault="000F278C">
      <w:pPr>
        <w:pStyle w:val="Default"/>
        <w:ind w:right="142"/>
        <w:rPr>
          <w:rFonts w:ascii="Verdana" w:eastAsia="Verdana" w:hAnsi="Verdana" w:cs="Verdana"/>
          <w:color w:val="1F4E79"/>
          <w:sz w:val="20"/>
          <w:szCs w:val="20"/>
          <w:u w:color="1F4E79"/>
        </w:rPr>
      </w:pPr>
      <w:r>
        <w:rPr>
          <w:rFonts w:ascii="Verdana" w:hAnsi="Verdana"/>
          <w:b/>
          <w:bCs/>
          <w:color w:val="1F4E79"/>
          <w:sz w:val="20"/>
          <w:szCs w:val="20"/>
          <w:u w:color="1F4E79"/>
        </w:rPr>
        <w:t xml:space="preserve">Applications: </w:t>
      </w:r>
      <w:r>
        <w:rPr>
          <w:rFonts w:ascii="Verdana" w:hAnsi="Verdana"/>
          <w:color w:val="1F4E79"/>
          <w:sz w:val="20"/>
          <w:szCs w:val="20"/>
          <w:u w:color="1F4E79"/>
        </w:rPr>
        <w:t xml:space="preserve">Please complete the attached Application form and email it to </w:t>
      </w:r>
      <w:hyperlink r:id="rId9" w:history="1">
        <w:r>
          <w:rPr>
            <w:rStyle w:val="Hyperlink0"/>
          </w:rPr>
          <w:t>info@ceramicsireland.ie</w:t>
        </w:r>
      </w:hyperlink>
      <w:r>
        <w:rPr>
          <w:rFonts w:ascii="Verdana" w:hAnsi="Verdana"/>
          <w:color w:val="1F4E79"/>
          <w:sz w:val="20"/>
          <w:szCs w:val="20"/>
          <w:u w:color="1F4E79"/>
        </w:rPr>
        <w:t xml:space="preserve"> along with a copy of y</w:t>
      </w:r>
      <w:r>
        <w:rPr>
          <w:rFonts w:ascii="Verdana" w:hAnsi="Verdana"/>
          <w:color w:val="1F4E79"/>
          <w:sz w:val="20"/>
          <w:szCs w:val="20"/>
          <w:u w:color="1F4E79"/>
        </w:rPr>
        <w:t xml:space="preserve">our CV and artist statement and 4 photos of recent work </w:t>
      </w:r>
      <w:r>
        <w:rPr>
          <w:rFonts w:ascii="Verdana" w:hAnsi="Verdana"/>
          <w:color w:val="1F4E79"/>
          <w:sz w:val="20"/>
          <w:szCs w:val="20"/>
          <w:u w:color="1F4E79"/>
        </w:rPr>
        <w:t xml:space="preserve">– </w:t>
      </w:r>
      <w:r>
        <w:rPr>
          <w:rFonts w:ascii="Verdana" w:hAnsi="Verdana"/>
          <w:color w:val="1F4E79"/>
          <w:sz w:val="20"/>
          <w:szCs w:val="20"/>
          <w:u w:color="1F4E79"/>
        </w:rPr>
        <w:t>photos must be individually named and numbered eg: Mary Higgins 1 / Mary Higgins 2</w:t>
      </w:r>
    </w:p>
    <w:p w14:paraId="354CD03C" w14:textId="77777777" w:rsidR="00B248B7" w:rsidRDefault="00B248B7">
      <w:pPr>
        <w:ind w:right="142"/>
        <w:rPr>
          <w:rFonts w:ascii="Candara" w:eastAsia="Candara" w:hAnsi="Candara" w:cs="Candara"/>
          <w:color w:val="1F4E79"/>
          <w:sz w:val="20"/>
          <w:szCs w:val="20"/>
          <w:u w:color="1F4E79"/>
        </w:rPr>
      </w:pPr>
    </w:p>
    <w:p w14:paraId="5EDD4F95" w14:textId="77777777" w:rsidR="00B248B7" w:rsidRDefault="000F278C">
      <w:pPr>
        <w:ind w:right="142"/>
        <w:rPr>
          <w:b/>
          <w:bCs/>
          <w:color w:val="1F4E79"/>
          <w:sz w:val="20"/>
          <w:szCs w:val="20"/>
          <w:u w:color="1F4E79"/>
        </w:rPr>
      </w:pPr>
      <w:r>
        <w:rPr>
          <w:b/>
          <w:bCs/>
          <w:color w:val="1F4E79"/>
          <w:sz w:val="20"/>
          <w:szCs w:val="20"/>
          <w:u w:color="1F4E79"/>
        </w:rPr>
        <w:t xml:space="preserve">The Award winner will be announced </w:t>
      </w:r>
      <w:r>
        <w:rPr>
          <w:color w:val="1F4E79"/>
          <w:sz w:val="20"/>
          <w:szCs w:val="20"/>
          <w:u w:color="1F4E79"/>
        </w:rPr>
        <w:t xml:space="preserve">at the opening reception for the </w:t>
      </w:r>
      <w:r>
        <w:rPr>
          <w:b/>
          <w:bCs/>
          <w:color w:val="1F4E79"/>
          <w:sz w:val="20"/>
          <w:szCs w:val="20"/>
          <w:u w:color="1F4E79"/>
        </w:rPr>
        <w:t>Open Submission Members Exhibition</w:t>
      </w:r>
      <w:r>
        <w:rPr>
          <w:color w:val="1F4E79"/>
          <w:sz w:val="20"/>
          <w:szCs w:val="20"/>
          <w:u w:color="1F4E79"/>
        </w:rPr>
        <w:t> </w:t>
      </w:r>
      <w:r>
        <w:rPr>
          <w:b/>
          <w:bCs/>
          <w:color w:val="1F4E79"/>
          <w:sz w:val="20"/>
          <w:szCs w:val="20"/>
          <w:u w:color="1F4E79"/>
        </w:rPr>
        <w:t>Clay/Works</w:t>
      </w:r>
      <w:r>
        <w:rPr>
          <w:color w:val="1F4E79"/>
          <w:sz w:val="20"/>
          <w:szCs w:val="20"/>
          <w:u w:color="1F4E79"/>
        </w:rPr>
        <w:t xml:space="preserve"> at </w:t>
      </w:r>
      <w:r>
        <w:rPr>
          <w:b/>
          <w:bCs/>
          <w:color w:val="1F4E79"/>
          <w:sz w:val="20"/>
          <w:szCs w:val="20"/>
          <w:u w:color="1F4E79"/>
        </w:rPr>
        <w:t>The Printworks, Dublin Castle on July 30</w:t>
      </w:r>
      <w:r>
        <w:rPr>
          <w:b/>
          <w:bCs/>
          <w:color w:val="1F4E79"/>
          <w:sz w:val="20"/>
          <w:szCs w:val="20"/>
          <w:u w:color="1F4E79"/>
          <w:vertAlign w:val="superscript"/>
        </w:rPr>
        <w:t>th</w:t>
      </w:r>
      <w:r>
        <w:rPr>
          <w:b/>
          <w:bCs/>
          <w:color w:val="1F4E79"/>
          <w:sz w:val="20"/>
          <w:szCs w:val="20"/>
          <w:u w:color="1F4E79"/>
        </w:rPr>
        <w:t>, 2022 and online on our website ceramicsireland.ie and on our social media platforms during run of the exhibition.  The exhibition runs until August 27th.</w:t>
      </w:r>
    </w:p>
    <w:p w14:paraId="6B42F366" w14:textId="77777777" w:rsidR="00B248B7" w:rsidRDefault="000F278C">
      <w:pPr>
        <w:ind w:right="142"/>
        <w:rPr>
          <w:b/>
          <w:bCs/>
          <w:color w:val="1F4E79"/>
          <w:sz w:val="20"/>
          <w:szCs w:val="20"/>
          <w:u w:color="1F4E79"/>
        </w:rPr>
      </w:pPr>
      <w:r>
        <w:rPr>
          <w:b/>
          <w:bCs/>
          <w:color w:val="1F4E79"/>
          <w:sz w:val="20"/>
          <w:szCs w:val="20"/>
          <w:u w:color="1F4E79"/>
        </w:rPr>
        <w:t xml:space="preserve"> </w:t>
      </w:r>
    </w:p>
    <w:p w14:paraId="02807BF5" w14:textId="77777777" w:rsidR="00B248B7" w:rsidRDefault="000F278C">
      <w:pPr>
        <w:ind w:right="142"/>
        <w:rPr>
          <w:color w:val="1F4E79"/>
          <w:sz w:val="20"/>
          <w:szCs w:val="20"/>
          <w:u w:color="1F4E79"/>
        </w:rPr>
      </w:pPr>
      <w:r>
        <w:rPr>
          <w:b/>
          <w:bCs/>
          <w:color w:val="1F4E79"/>
          <w:sz w:val="20"/>
          <w:szCs w:val="20"/>
          <w:u w:color="1F4E79"/>
        </w:rPr>
        <w:t>Eligibility:</w:t>
      </w:r>
      <w:r>
        <w:rPr>
          <w:color w:val="1F4E79"/>
          <w:sz w:val="20"/>
          <w:szCs w:val="20"/>
          <w:u w:color="1F4E79"/>
        </w:rPr>
        <w:t xml:space="preserve"> Open to all 2022 members of C</w:t>
      </w:r>
      <w:r>
        <w:rPr>
          <w:color w:val="1F4E79"/>
          <w:sz w:val="20"/>
          <w:szCs w:val="20"/>
          <w:u w:color="1F4E79"/>
        </w:rPr>
        <w:t>eramics Ireland</w:t>
      </w:r>
    </w:p>
    <w:p w14:paraId="162008B3" w14:textId="77777777" w:rsidR="00B248B7" w:rsidRDefault="000F278C">
      <w:pPr>
        <w:ind w:right="142"/>
        <w:rPr>
          <w:color w:val="1F4E79"/>
          <w:sz w:val="20"/>
          <w:szCs w:val="20"/>
          <w:u w:color="1F4E79"/>
        </w:rPr>
      </w:pPr>
      <w:r>
        <w:rPr>
          <w:b/>
          <w:bCs/>
          <w:color w:val="1F4E79"/>
          <w:sz w:val="20"/>
          <w:szCs w:val="20"/>
          <w:u w:color="1F4E79"/>
        </w:rPr>
        <w:t>Adjudication:</w:t>
      </w:r>
      <w:r>
        <w:rPr>
          <w:color w:val="1F4E79"/>
          <w:sz w:val="20"/>
          <w:szCs w:val="20"/>
          <w:u w:color="1F4E79"/>
        </w:rPr>
        <w:t xml:space="preserve"> A three-person panel including Mary Gallagher</w:t>
      </w:r>
    </w:p>
    <w:p w14:paraId="65FA7253" w14:textId="77777777" w:rsidR="00B248B7" w:rsidRDefault="00B248B7">
      <w:pPr>
        <w:ind w:right="142"/>
        <w:rPr>
          <w:color w:val="1F4E79"/>
          <w:sz w:val="20"/>
          <w:szCs w:val="20"/>
          <w:u w:color="1F4E79"/>
        </w:rPr>
      </w:pPr>
    </w:p>
    <w:p w14:paraId="5400CCF1" w14:textId="77777777" w:rsidR="00B248B7" w:rsidRDefault="000F278C">
      <w:pPr>
        <w:ind w:right="142"/>
        <w:rPr>
          <w:b/>
          <w:bCs/>
          <w:color w:val="1F4E79"/>
          <w:sz w:val="20"/>
          <w:szCs w:val="20"/>
          <w:u w:color="1F4E79"/>
        </w:rPr>
      </w:pPr>
      <w:r>
        <w:rPr>
          <w:b/>
          <w:bCs/>
          <w:color w:val="1F4E79"/>
          <w:sz w:val="20"/>
          <w:szCs w:val="20"/>
          <w:u w:color="1F4E79"/>
        </w:rPr>
        <w:t xml:space="preserve">Deadline: </w:t>
      </w:r>
    </w:p>
    <w:p w14:paraId="3DC31DE1" w14:textId="7CDDAAD4" w:rsidR="00B248B7" w:rsidRDefault="000F278C">
      <w:pPr>
        <w:ind w:right="142"/>
        <w:rPr>
          <w:color w:val="FF0000"/>
          <w:u w:color="FF0000"/>
        </w:rPr>
      </w:pPr>
      <w:r>
        <w:rPr>
          <w:color w:val="FF0000"/>
          <w:u w:color="FF0000"/>
        </w:rPr>
        <w:t>Closing date for receipt of applications is</w:t>
      </w:r>
      <w:r>
        <w:rPr>
          <w:color w:val="FF0000"/>
          <w:u w:color="FF0000"/>
        </w:rPr>
        <w:t xml:space="preserve"> 9th July 2022.</w:t>
      </w:r>
    </w:p>
    <w:p w14:paraId="015E22E6" w14:textId="77777777" w:rsidR="00B248B7" w:rsidRDefault="00B248B7">
      <w:pPr>
        <w:ind w:right="142"/>
        <w:rPr>
          <w:color w:val="1F4E79"/>
          <w:sz w:val="20"/>
          <w:szCs w:val="20"/>
          <w:u w:color="1F4E79"/>
        </w:rPr>
      </w:pPr>
    </w:p>
    <w:p w14:paraId="136D8316" w14:textId="77777777" w:rsidR="00B248B7" w:rsidRDefault="00B248B7">
      <w:pPr>
        <w:ind w:right="142"/>
        <w:rPr>
          <w:color w:val="1F4E79"/>
          <w:sz w:val="20"/>
          <w:szCs w:val="20"/>
          <w:u w:color="1F4E79"/>
        </w:rPr>
      </w:pPr>
    </w:p>
    <w:p w14:paraId="6B4A98F0" w14:textId="77777777" w:rsidR="00B248B7" w:rsidRDefault="00B248B7">
      <w:pPr>
        <w:ind w:right="142"/>
        <w:rPr>
          <w:color w:val="1F4E79"/>
          <w:sz w:val="20"/>
          <w:szCs w:val="20"/>
          <w:u w:color="1F4E79"/>
        </w:rPr>
      </w:pPr>
    </w:p>
    <w:p w14:paraId="27DA3280" w14:textId="77777777" w:rsidR="00B248B7" w:rsidRDefault="00B248B7">
      <w:pPr>
        <w:ind w:right="142"/>
        <w:rPr>
          <w:color w:val="1F4E79"/>
          <w:sz w:val="20"/>
          <w:szCs w:val="20"/>
          <w:u w:color="1F4E79"/>
        </w:rPr>
      </w:pPr>
    </w:p>
    <w:p w14:paraId="78D02BBE" w14:textId="77777777" w:rsidR="00B248B7" w:rsidRDefault="00B248B7">
      <w:pPr>
        <w:ind w:right="142"/>
        <w:rPr>
          <w:color w:val="1F4E79"/>
          <w:sz w:val="20"/>
          <w:szCs w:val="20"/>
          <w:u w:color="1F4E79"/>
        </w:rPr>
      </w:pPr>
    </w:p>
    <w:p w14:paraId="652B10A8" w14:textId="77777777" w:rsidR="00B248B7" w:rsidRDefault="00B248B7">
      <w:pPr>
        <w:ind w:right="142"/>
        <w:rPr>
          <w:color w:val="1F4E79"/>
          <w:sz w:val="20"/>
          <w:szCs w:val="20"/>
          <w:u w:color="1F4E79"/>
        </w:rPr>
      </w:pPr>
    </w:p>
    <w:p w14:paraId="402AE7F4" w14:textId="77777777" w:rsidR="00B248B7" w:rsidRDefault="000F278C">
      <w:pPr>
        <w:ind w:right="142"/>
        <w:jc w:val="center"/>
        <w:rPr>
          <w:color w:val="1F4E79"/>
          <w:sz w:val="20"/>
          <w:szCs w:val="20"/>
          <w:u w:color="1F4E79"/>
        </w:rPr>
      </w:pPr>
      <w:r>
        <w:rPr>
          <w:noProof/>
          <w:color w:val="1F4E79"/>
          <w:sz w:val="20"/>
          <w:szCs w:val="20"/>
          <w:u w:color="1F4E79"/>
        </w:rPr>
        <w:lastRenderedPageBreak/>
        <w:drawing>
          <wp:inline distT="0" distB="0" distL="0" distR="0" wp14:anchorId="63F65000" wp14:editId="7B680303">
            <wp:extent cx="1508635" cy="1485336"/>
            <wp:effectExtent l="0" t="0" r="0" b="0"/>
            <wp:docPr id="1073741827" name="officeArt object" descr="Description: Description: New Image logo"/>
            <wp:cNvGraphicFramePr/>
            <a:graphic xmlns:a="http://schemas.openxmlformats.org/drawingml/2006/main">
              <a:graphicData uri="http://schemas.openxmlformats.org/drawingml/2006/picture">
                <pic:pic xmlns:pic="http://schemas.openxmlformats.org/drawingml/2006/picture">
                  <pic:nvPicPr>
                    <pic:cNvPr id="1073741827" name="Description: Description: New Image logo" descr="Description: Description: New Image logo"/>
                    <pic:cNvPicPr>
                      <a:picLocks noChangeAspect="1"/>
                    </pic:cNvPicPr>
                  </pic:nvPicPr>
                  <pic:blipFill>
                    <a:blip r:embed="rId7"/>
                    <a:stretch>
                      <a:fillRect/>
                    </a:stretch>
                  </pic:blipFill>
                  <pic:spPr>
                    <a:xfrm>
                      <a:off x="0" y="0"/>
                      <a:ext cx="1508635" cy="1485336"/>
                    </a:xfrm>
                    <a:prstGeom prst="rect">
                      <a:avLst/>
                    </a:prstGeom>
                    <a:ln w="12700" cap="flat">
                      <a:noFill/>
                      <a:miter lim="400000"/>
                    </a:ln>
                    <a:effectLst/>
                  </pic:spPr>
                </pic:pic>
              </a:graphicData>
            </a:graphic>
          </wp:inline>
        </w:drawing>
      </w:r>
      <w:r>
        <w:rPr>
          <w:color w:val="1F4E79"/>
          <w:sz w:val="20"/>
          <w:szCs w:val="20"/>
          <w:u w:color="1F4E79"/>
        </w:rPr>
        <w:t xml:space="preserve">                                               </w:t>
      </w:r>
      <w:r>
        <w:rPr>
          <w:noProof/>
          <w:color w:val="1F4E79"/>
          <w:sz w:val="20"/>
          <w:szCs w:val="20"/>
          <w:u w:color="1F4E79"/>
        </w:rPr>
        <w:drawing>
          <wp:inline distT="0" distB="0" distL="0" distR="0" wp14:anchorId="60488352" wp14:editId="58E2DD18">
            <wp:extent cx="938124" cy="1947596"/>
            <wp:effectExtent l="0" t="0" r="0" b="0"/>
            <wp:docPr id="1073741828" name="officeArt object" descr="Description: C:\Users\Mary\Documents\Blue Egg Gallery\Logo &amp; identity\Blue Egg Logo solo.jpg"/>
            <wp:cNvGraphicFramePr/>
            <a:graphic xmlns:a="http://schemas.openxmlformats.org/drawingml/2006/main">
              <a:graphicData uri="http://schemas.openxmlformats.org/drawingml/2006/picture">
                <pic:pic xmlns:pic="http://schemas.openxmlformats.org/drawingml/2006/picture">
                  <pic:nvPicPr>
                    <pic:cNvPr id="1073741828" name="Description: C:\Users\Mary\Documents\Blue Egg Gallery\Logo &amp; identity\Blue Egg Logo solo.jpg" descr="Description: C:\Users\Mary\Documents\Blue Egg Gallery\Logo &amp; identity\Blue Egg Logo solo.jpg"/>
                    <pic:cNvPicPr>
                      <a:picLocks noChangeAspect="1"/>
                    </pic:cNvPicPr>
                  </pic:nvPicPr>
                  <pic:blipFill>
                    <a:blip r:embed="rId8"/>
                    <a:stretch>
                      <a:fillRect/>
                    </a:stretch>
                  </pic:blipFill>
                  <pic:spPr>
                    <a:xfrm>
                      <a:off x="0" y="0"/>
                      <a:ext cx="938124" cy="1947596"/>
                    </a:xfrm>
                    <a:prstGeom prst="rect">
                      <a:avLst/>
                    </a:prstGeom>
                    <a:ln w="12700" cap="flat">
                      <a:noFill/>
                      <a:miter lim="400000"/>
                    </a:ln>
                    <a:effectLst/>
                  </pic:spPr>
                </pic:pic>
              </a:graphicData>
            </a:graphic>
          </wp:inline>
        </w:drawing>
      </w:r>
    </w:p>
    <w:p w14:paraId="49115D32" w14:textId="77777777" w:rsidR="00B248B7" w:rsidRDefault="00B248B7">
      <w:pPr>
        <w:ind w:right="142"/>
        <w:rPr>
          <w:color w:val="1F4E79"/>
          <w:sz w:val="20"/>
          <w:szCs w:val="20"/>
          <w:u w:color="1F4E79"/>
        </w:rPr>
      </w:pPr>
    </w:p>
    <w:p w14:paraId="3A313409" w14:textId="77777777" w:rsidR="00B248B7" w:rsidRDefault="000F278C">
      <w:pPr>
        <w:ind w:right="142"/>
        <w:rPr>
          <w:b/>
          <w:bCs/>
          <w:color w:val="1F4E79"/>
          <w:sz w:val="20"/>
          <w:szCs w:val="20"/>
          <w:u w:color="1F4E79"/>
        </w:rPr>
      </w:pPr>
      <w:r>
        <w:rPr>
          <w:b/>
          <w:bCs/>
          <w:color w:val="1F4E79"/>
          <w:sz w:val="20"/>
          <w:szCs w:val="20"/>
          <w:u w:color="1F4E79"/>
        </w:rPr>
        <w:t>Name:</w:t>
      </w:r>
      <w:r>
        <w:rPr>
          <w:b/>
          <w:bCs/>
          <w:color w:val="1F4E79"/>
          <w:sz w:val="20"/>
          <w:szCs w:val="20"/>
          <w:u w:color="1F4E79"/>
        </w:rPr>
        <w:tab/>
      </w:r>
      <w:r>
        <w:rPr>
          <w:b/>
          <w:bCs/>
          <w:color w:val="1F4E79"/>
          <w:sz w:val="20"/>
          <w:szCs w:val="20"/>
          <w:u w:color="1F4E79"/>
        </w:rPr>
        <w:tab/>
      </w:r>
    </w:p>
    <w:p w14:paraId="0CA61431" w14:textId="77777777" w:rsidR="00B248B7" w:rsidRDefault="000F278C">
      <w:pPr>
        <w:ind w:right="142"/>
        <w:rPr>
          <w:color w:val="1F4E79"/>
          <w:sz w:val="20"/>
          <w:szCs w:val="20"/>
          <w:u w:color="1F4E79"/>
        </w:rPr>
      </w:pPr>
      <w:r>
        <w:rPr>
          <w:b/>
          <w:bCs/>
          <w:color w:val="1F4E79"/>
          <w:sz w:val="20"/>
          <w:szCs w:val="20"/>
          <w:u w:color="1F4E79"/>
        </w:rPr>
        <w:t>Email:</w:t>
      </w:r>
      <w:r>
        <w:rPr>
          <w:b/>
          <w:bCs/>
          <w:color w:val="1F4E79"/>
          <w:sz w:val="20"/>
          <w:szCs w:val="20"/>
          <w:u w:color="1F4E79"/>
        </w:rPr>
        <w:tab/>
      </w:r>
      <w:r>
        <w:rPr>
          <w:color w:val="1F4E79"/>
          <w:sz w:val="20"/>
          <w:szCs w:val="20"/>
          <w:u w:color="1F4E79"/>
        </w:rPr>
        <w:tab/>
      </w:r>
    </w:p>
    <w:p w14:paraId="5A6143E3" w14:textId="77777777" w:rsidR="00B248B7" w:rsidRDefault="000F278C">
      <w:pPr>
        <w:ind w:right="142"/>
        <w:rPr>
          <w:color w:val="1F4E79"/>
          <w:sz w:val="20"/>
          <w:szCs w:val="20"/>
          <w:u w:color="1F4E79"/>
        </w:rPr>
      </w:pPr>
      <w:r>
        <w:rPr>
          <w:color w:val="1F4E79"/>
          <w:sz w:val="20"/>
          <w:szCs w:val="20"/>
          <w:u w:color="1F4E79"/>
        </w:rPr>
        <w:tab/>
      </w:r>
    </w:p>
    <w:p w14:paraId="60763C1F" w14:textId="77777777" w:rsidR="00B248B7" w:rsidRDefault="00B248B7">
      <w:pPr>
        <w:ind w:right="142"/>
        <w:rPr>
          <w:color w:val="1F4E79"/>
          <w:sz w:val="20"/>
          <w:szCs w:val="20"/>
          <w:u w:color="1F4E79"/>
        </w:rPr>
      </w:pPr>
    </w:p>
    <w:p w14:paraId="32ED573E" w14:textId="77777777" w:rsidR="00B248B7" w:rsidRDefault="000F278C">
      <w:pPr>
        <w:ind w:right="142"/>
        <w:rPr>
          <w:color w:val="1F4E79"/>
          <w:sz w:val="20"/>
          <w:szCs w:val="20"/>
          <w:u w:color="1F4E79"/>
        </w:rPr>
      </w:pPr>
      <w:r>
        <w:rPr>
          <w:b/>
          <w:bCs/>
          <w:color w:val="1F4E79"/>
          <w:sz w:val="20"/>
          <w:szCs w:val="20"/>
          <w:u w:color="1F4E79"/>
        </w:rPr>
        <w:t xml:space="preserve">What is the reason for </w:t>
      </w:r>
      <w:r>
        <w:rPr>
          <w:b/>
          <w:bCs/>
          <w:color w:val="1F4E79"/>
          <w:sz w:val="20"/>
          <w:szCs w:val="20"/>
          <w:u w:color="1F4E79"/>
        </w:rPr>
        <w:t>your application?</w:t>
      </w:r>
      <w:r>
        <w:rPr>
          <w:color w:val="1F4E79"/>
          <w:sz w:val="20"/>
          <w:szCs w:val="20"/>
          <w:u w:color="1F4E79"/>
        </w:rPr>
        <w:t xml:space="preserve"> (50 words or less)</w:t>
      </w:r>
    </w:p>
    <w:p w14:paraId="5638A12A" w14:textId="77777777" w:rsidR="00B248B7" w:rsidRDefault="00B248B7">
      <w:pPr>
        <w:ind w:right="142"/>
        <w:rPr>
          <w:color w:val="1F4E79"/>
          <w:sz w:val="20"/>
          <w:szCs w:val="20"/>
          <w:u w:color="1F4E79"/>
        </w:rPr>
      </w:pPr>
    </w:p>
    <w:p w14:paraId="558BB893" w14:textId="77777777" w:rsidR="00B248B7" w:rsidRDefault="00B248B7">
      <w:pPr>
        <w:ind w:right="142"/>
        <w:rPr>
          <w:color w:val="1F4E79"/>
          <w:sz w:val="20"/>
          <w:szCs w:val="20"/>
          <w:u w:color="1F4E79"/>
        </w:rPr>
      </w:pPr>
    </w:p>
    <w:p w14:paraId="6C34C3F4" w14:textId="77777777" w:rsidR="00B248B7" w:rsidRDefault="00B248B7">
      <w:pPr>
        <w:ind w:right="142"/>
        <w:rPr>
          <w:color w:val="1F4E79"/>
          <w:sz w:val="20"/>
          <w:szCs w:val="20"/>
          <w:u w:color="1F4E79"/>
        </w:rPr>
      </w:pPr>
    </w:p>
    <w:p w14:paraId="3F4E5EB4" w14:textId="77777777" w:rsidR="00B248B7" w:rsidRDefault="00B248B7">
      <w:pPr>
        <w:ind w:right="142"/>
        <w:rPr>
          <w:color w:val="1F4E79"/>
          <w:sz w:val="20"/>
          <w:szCs w:val="20"/>
          <w:u w:color="1F4E79"/>
        </w:rPr>
      </w:pPr>
    </w:p>
    <w:p w14:paraId="3C93EAFE" w14:textId="77777777" w:rsidR="00B248B7" w:rsidRDefault="00B248B7">
      <w:pPr>
        <w:ind w:right="142"/>
        <w:rPr>
          <w:color w:val="1F4E79"/>
          <w:sz w:val="20"/>
          <w:szCs w:val="20"/>
          <w:u w:color="1F4E79"/>
        </w:rPr>
      </w:pPr>
    </w:p>
    <w:p w14:paraId="11AAF6AE" w14:textId="77777777" w:rsidR="00B248B7" w:rsidRDefault="00B248B7">
      <w:pPr>
        <w:ind w:right="142"/>
        <w:rPr>
          <w:color w:val="1F4E79"/>
          <w:sz w:val="20"/>
          <w:szCs w:val="20"/>
          <w:u w:color="1F4E79"/>
        </w:rPr>
      </w:pPr>
    </w:p>
    <w:p w14:paraId="66C633F8" w14:textId="77777777" w:rsidR="00B248B7" w:rsidRDefault="00B248B7">
      <w:pPr>
        <w:ind w:right="142"/>
        <w:rPr>
          <w:color w:val="1F4E79"/>
          <w:sz w:val="20"/>
          <w:szCs w:val="20"/>
          <w:u w:color="1F4E79"/>
        </w:rPr>
      </w:pPr>
    </w:p>
    <w:p w14:paraId="5CC4AB3A" w14:textId="77777777" w:rsidR="00B248B7" w:rsidRDefault="00B248B7">
      <w:pPr>
        <w:ind w:right="142"/>
        <w:rPr>
          <w:color w:val="1F4E79"/>
          <w:sz w:val="20"/>
          <w:szCs w:val="20"/>
          <w:u w:color="1F4E79"/>
        </w:rPr>
      </w:pPr>
    </w:p>
    <w:p w14:paraId="7FE9ACC1" w14:textId="77777777" w:rsidR="00B248B7" w:rsidRDefault="000F278C">
      <w:pPr>
        <w:ind w:right="142"/>
        <w:rPr>
          <w:color w:val="1F4E79"/>
          <w:sz w:val="20"/>
          <w:szCs w:val="20"/>
          <w:u w:color="1F4E79"/>
        </w:rPr>
      </w:pPr>
      <w:r>
        <w:rPr>
          <w:b/>
          <w:bCs/>
          <w:color w:val="1F4E79"/>
          <w:sz w:val="20"/>
          <w:szCs w:val="20"/>
          <w:u w:color="1F4E79"/>
        </w:rPr>
        <w:t xml:space="preserve">What difference would winning the bursary make to your practice? </w:t>
      </w:r>
      <w:r>
        <w:rPr>
          <w:color w:val="1F4E79"/>
          <w:sz w:val="20"/>
          <w:szCs w:val="20"/>
          <w:u w:color="1F4E79"/>
        </w:rPr>
        <w:t>(200 words or less)</w:t>
      </w:r>
    </w:p>
    <w:p w14:paraId="42955C67" w14:textId="77777777" w:rsidR="00B248B7" w:rsidRDefault="00B248B7">
      <w:pPr>
        <w:ind w:right="142"/>
        <w:rPr>
          <w:color w:val="1F4E79"/>
          <w:sz w:val="20"/>
          <w:szCs w:val="20"/>
          <w:u w:color="1F4E79"/>
        </w:rPr>
      </w:pPr>
    </w:p>
    <w:p w14:paraId="7706B1A8" w14:textId="77777777" w:rsidR="00B248B7" w:rsidRDefault="000F278C">
      <w:pPr>
        <w:ind w:right="142"/>
        <w:jc w:val="center"/>
      </w:pPr>
      <w:r>
        <w:rPr>
          <w:color w:val="1F4E79"/>
          <w:sz w:val="20"/>
          <w:szCs w:val="20"/>
          <w:u w:color="1F4E79"/>
        </w:rPr>
        <w:t xml:space="preserve"> </w:t>
      </w:r>
    </w:p>
    <w:sectPr w:rsidR="00B248B7">
      <w:headerReference w:type="default" r:id="rId10"/>
      <w:footerReference w:type="default" r:id="rId11"/>
      <w:pgSz w:w="11900" w:h="16840"/>
      <w:pgMar w:top="1440" w:right="560" w:bottom="709" w:left="992"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D3FE9" w14:textId="77777777" w:rsidR="000F278C" w:rsidRDefault="000F278C">
      <w:r>
        <w:separator/>
      </w:r>
    </w:p>
  </w:endnote>
  <w:endnote w:type="continuationSeparator" w:id="0">
    <w:p w14:paraId="3924CB32" w14:textId="77777777" w:rsidR="000F278C" w:rsidRDefault="000F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FF0FF" w14:textId="77777777" w:rsidR="00B248B7" w:rsidRDefault="00B248B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DFABA" w14:textId="77777777" w:rsidR="000F278C" w:rsidRDefault="000F278C">
      <w:r>
        <w:separator/>
      </w:r>
    </w:p>
  </w:footnote>
  <w:footnote w:type="continuationSeparator" w:id="0">
    <w:p w14:paraId="70F9D3FC" w14:textId="77777777" w:rsidR="000F278C" w:rsidRDefault="000F2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F0533" w14:textId="77777777" w:rsidR="00B248B7" w:rsidRDefault="00B248B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D3310"/>
    <w:multiLevelType w:val="hybridMultilevel"/>
    <w:tmpl w:val="06900376"/>
    <w:numStyleLink w:val="ImportedStyle1"/>
  </w:abstractNum>
  <w:abstractNum w:abstractNumId="1" w15:restartNumberingAfterBreak="0">
    <w:nsid w:val="3D5F203D"/>
    <w:multiLevelType w:val="hybridMultilevel"/>
    <w:tmpl w:val="06900376"/>
    <w:styleLink w:val="ImportedStyle1"/>
    <w:lvl w:ilvl="0" w:tplc="1A8CBF28">
      <w:start w:val="1"/>
      <w:numFmt w:val="bullet"/>
      <w:lvlText w:val="➢"/>
      <w:lvlJc w:val="left"/>
      <w:pPr>
        <w:ind w:left="14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FAC52D0">
      <w:start w:val="1"/>
      <w:numFmt w:val="bullet"/>
      <w:suff w:val="nothing"/>
      <w:lvlText w:val="o"/>
      <w:lvlJc w:val="left"/>
      <w:pPr>
        <w:ind w:left="578" w:hanging="14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9743BE6">
      <w:start w:val="1"/>
      <w:numFmt w:val="bullet"/>
      <w:lvlText w:val="▪"/>
      <w:lvlJc w:val="left"/>
      <w:pPr>
        <w:ind w:left="1298"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F253B0">
      <w:start w:val="1"/>
      <w:numFmt w:val="bullet"/>
      <w:lvlText w:val="•"/>
      <w:lvlJc w:val="left"/>
      <w:pPr>
        <w:ind w:left="2018"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9507D84">
      <w:start w:val="1"/>
      <w:numFmt w:val="bullet"/>
      <w:suff w:val="nothing"/>
      <w:lvlText w:val="o"/>
      <w:lvlJc w:val="left"/>
      <w:pPr>
        <w:ind w:left="2738" w:hanging="14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B5EFA4A">
      <w:start w:val="1"/>
      <w:numFmt w:val="bullet"/>
      <w:lvlText w:val="▪"/>
      <w:lvlJc w:val="left"/>
      <w:pPr>
        <w:ind w:left="3458"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5C036C">
      <w:start w:val="1"/>
      <w:numFmt w:val="bullet"/>
      <w:lvlText w:val="•"/>
      <w:lvlJc w:val="left"/>
      <w:pPr>
        <w:ind w:left="4178"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E3A59FA">
      <w:start w:val="1"/>
      <w:numFmt w:val="bullet"/>
      <w:suff w:val="nothing"/>
      <w:lvlText w:val="o"/>
      <w:lvlJc w:val="left"/>
      <w:pPr>
        <w:ind w:left="4898" w:hanging="14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4DA093A">
      <w:start w:val="1"/>
      <w:numFmt w:val="bullet"/>
      <w:lvlText w:val="▪"/>
      <w:lvlJc w:val="left"/>
      <w:pPr>
        <w:ind w:left="5618"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942415936">
    <w:abstractNumId w:val="1"/>
  </w:num>
  <w:num w:numId="2" w16cid:durableId="399642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8B7"/>
    <w:rsid w:val="000F278C"/>
    <w:rsid w:val="00A16E9A"/>
    <w:rsid w:val="00B248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AFC15"/>
  <w15:docId w15:val="{0B661A2E-47D4-473C-A34C-B1CF71A4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cs="Arial Unicode MS"/>
      <w:color w:val="000000"/>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Default">
    <w:name w:val="Default"/>
    <w:pPr>
      <w:widowControl w:val="0"/>
    </w:pPr>
    <w:rPr>
      <w:rFonts w:ascii="Calibri" w:hAnsi="Calibri" w:cs="Arial Unicode MS"/>
      <w:color w:val="000000"/>
      <w:sz w:val="24"/>
      <w:szCs w:val="24"/>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Verdana" w:eastAsia="Verdana" w:hAnsi="Verdana" w:cs="Verdana"/>
      <w:outline w:val="0"/>
      <w:color w:val="1F4E79"/>
      <w:sz w:val="20"/>
      <w:szCs w:val="20"/>
      <w:u w:val="single" w:color="1F4E7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ceramicsireland.i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Aisling McElwain</cp:lastModifiedBy>
  <cp:revision>3</cp:revision>
  <dcterms:created xsi:type="dcterms:W3CDTF">2022-07-04T12:51:00Z</dcterms:created>
  <dcterms:modified xsi:type="dcterms:W3CDTF">2022-07-04T12:51:00Z</dcterms:modified>
</cp:coreProperties>
</file>